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E6" w:rsidRPr="005A5B1B" w:rsidRDefault="00EE7E74" w:rsidP="00C23AE6">
      <w:pPr>
        <w:spacing w:line="240" w:lineRule="auto"/>
        <w:jc w:val="center"/>
        <w:rPr>
          <w:rFonts w:ascii="Times New Roman" w:hAnsi="Times New Roman" w:cs="Times New Roman"/>
        </w:rPr>
      </w:pPr>
      <w:bookmarkStart w:id="0" w:name="_GoBack"/>
      <w:bookmarkEnd w:id="0"/>
      <w:r w:rsidRPr="00EE7E74">
        <w:rPr>
          <w:rFonts w:ascii="Times New Roman" w:hAnsi="Times New Roman" w:cs="Times New Roman"/>
          <w:b/>
          <w:sz w:val="24"/>
          <w:szCs w:val="24"/>
        </w:rPr>
        <w:t>ABAT STUDY GUIDE -- TABLE OF SPECIFICATIONS</w:t>
      </w:r>
    </w:p>
    <w:p w:rsidR="00C23AE6" w:rsidRPr="00EE7E74" w:rsidRDefault="00C23AE6" w:rsidP="00C23AE6">
      <w:pPr>
        <w:spacing w:line="240" w:lineRule="auto"/>
        <w:jc w:val="center"/>
        <w:rPr>
          <w:rFonts w:ascii="Times New Roman" w:hAnsi="Times New Roman" w:cs="Times New Roman"/>
          <w:b/>
          <w:sz w:val="24"/>
          <w:szCs w:val="24"/>
        </w:rPr>
      </w:pPr>
      <w:r w:rsidRPr="00EE7E74">
        <w:rPr>
          <w:rFonts w:ascii="Times New Roman" w:hAnsi="Times New Roman" w:cs="Times New Roman"/>
          <w:b/>
          <w:sz w:val="24"/>
          <w:szCs w:val="24"/>
        </w:rPr>
        <w:t xml:space="preserve">Specifications for the </w:t>
      </w:r>
      <w:r w:rsidR="005A5B1B" w:rsidRPr="00EE7E74">
        <w:rPr>
          <w:rFonts w:ascii="Times New Roman" w:hAnsi="Times New Roman" w:cs="Times New Roman"/>
          <w:b/>
          <w:sz w:val="24"/>
          <w:szCs w:val="24"/>
        </w:rPr>
        <w:t>Multiple Choice Questions</w:t>
      </w:r>
    </w:p>
    <w:tbl>
      <w:tblPr>
        <w:tblStyle w:val="TableGrid"/>
        <w:tblW w:w="0" w:type="auto"/>
        <w:tblLook w:val="04A0" w:firstRow="1" w:lastRow="0" w:firstColumn="1" w:lastColumn="0" w:noHBand="0" w:noVBand="1"/>
      </w:tblPr>
      <w:tblGrid>
        <w:gridCol w:w="4878"/>
        <w:gridCol w:w="4698"/>
      </w:tblGrid>
      <w:tr w:rsidR="00C23AE6" w:rsidRPr="005A5B1B" w:rsidTr="00C75729">
        <w:tc>
          <w:tcPr>
            <w:tcW w:w="4878" w:type="dxa"/>
          </w:tcPr>
          <w:p w:rsidR="00C23AE6" w:rsidRPr="005A5B1B" w:rsidRDefault="00C23AE6" w:rsidP="00C23AE6">
            <w:pPr>
              <w:jc w:val="center"/>
              <w:rPr>
                <w:rFonts w:ascii="Times New Roman" w:hAnsi="Times New Roman" w:cs="Times New Roman"/>
              </w:rPr>
            </w:pPr>
            <w:r w:rsidRPr="005A5B1B">
              <w:rPr>
                <w:rFonts w:ascii="Times New Roman" w:hAnsi="Times New Roman" w:cs="Times New Roman"/>
              </w:rPr>
              <w:t>Topic</w:t>
            </w:r>
          </w:p>
        </w:tc>
        <w:tc>
          <w:tcPr>
            <w:tcW w:w="4698" w:type="dxa"/>
          </w:tcPr>
          <w:p w:rsidR="00C23AE6" w:rsidRPr="005A5B1B" w:rsidRDefault="00C23AE6" w:rsidP="00C23AE6">
            <w:pPr>
              <w:jc w:val="center"/>
              <w:rPr>
                <w:rFonts w:ascii="Times New Roman" w:hAnsi="Times New Roman" w:cs="Times New Roman"/>
              </w:rPr>
            </w:pPr>
            <w:r w:rsidRPr="005A5B1B">
              <w:rPr>
                <w:rFonts w:ascii="Times New Roman" w:hAnsi="Times New Roman" w:cs="Times New Roman"/>
              </w:rPr>
              <w:t>Number of Questions</w:t>
            </w:r>
          </w:p>
        </w:tc>
      </w:tr>
      <w:tr w:rsidR="00C23AE6" w:rsidRPr="005A5B1B" w:rsidTr="00C75729">
        <w:tc>
          <w:tcPr>
            <w:tcW w:w="4878" w:type="dxa"/>
          </w:tcPr>
          <w:p w:rsidR="00C23AE6" w:rsidRPr="005A5B1B" w:rsidRDefault="00C23AE6" w:rsidP="00C23AE6">
            <w:pPr>
              <w:rPr>
                <w:rFonts w:ascii="Times New Roman" w:hAnsi="Times New Roman" w:cs="Times New Roman"/>
              </w:rPr>
            </w:pPr>
            <w:r w:rsidRPr="005A5B1B">
              <w:rPr>
                <w:rFonts w:ascii="Times New Roman" w:hAnsi="Times New Roman" w:cs="Times New Roman"/>
              </w:rPr>
              <w:t>Drugs</w:t>
            </w:r>
          </w:p>
        </w:tc>
        <w:tc>
          <w:tcPr>
            <w:tcW w:w="4698" w:type="dxa"/>
          </w:tcPr>
          <w:p w:rsidR="00C23AE6" w:rsidRPr="005A5B1B" w:rsidRDefault="00C23AE6" w:rsidP="00C23AE6">
            <w:pPr>
              <w:jc w:val="center"/>
              <w:rPr>
                <w:rFonts w:ascii="Times New Roman" w:hAnsi="Times New Roman" w:cs="Times New Roman"/>
              </w:rPr>
            </w:pPr>
            <w:r w:rsidRPr="005A5B1B">
              <w:rPr>
                <w:rFonts w:ascii="Times New Roman" w:hAnsi="Times New Roman" w:cs="Times New Roman"/>
              </w:rPr>
              <w:t>40</w:t>
            </w:r>
          </w:p>
        </w:tc>
      </w:tr>
      <w:tr w:rsidR="00C23AE6" w:rsidRPr="005A5B1B" w:rsidTr="00C75729">
        <w:tc>
          <w:tcPr>
            <w:tcW w:w="4878" w:type="dxa"/>
          </w:tcPr>
          <w:p w:rsidR="00C23AE6" w:rsidRPr="005A5B1B" w:rsidRDefault="00C23AE6" w:rsidP="00C23AE6">
            <w:pPr>
              <w:rPr>
                <w:rFonts w:ascii="Times New Roman" w:hAnsi="Times New Roman" w:cs="Times New Roman"/>
              </w:rPr>
            </w:pPr>
            <w:r w:rsidRPr="005A5B1B">
              <w:rPr>
                <w:rFonts w:ascii="Times New Roman" w:hAnsi="Times New Roman" w:cs="Times New Roman"/>
              </w:rPr>
              <w:t>Chemicals</w:t>
            </w:r>
          </w:p>
        </w:tc>
        <w:tc>
          <w:tcPr>
            <w:tcW w:w="4698" w:type="dxa"/>
          </w:tcPr>
          <w:p w:rsidR="00C23AE6" w:rsidRPr="005A5B1B" w:rsidRDefault="00C23AE6" w:rsidP="00C23AE6">
            <w:pPr>
              <w:jc w:val="center"/>
              <w:rPr>
                <w:rFonts w:ascii="Times New Roman" w:hAnsi="Times New Roman" w:cs="Times New Roman"/>
              </w:rPr>
            </w:pPr>
            <w:r w:rsidRPr="005A5B1B">
              <w:rPr>
                <w:rFonts w:ascii="Times New Roman" w:hAnsi="Times New Roman" w:cs="Times New Roman"/>
              </w:rPr>
              <w:t>35</w:t>
            </w:r>
          </w:p>
        </w:tc>
      </w:tr>
      <w:tr w:rsidR="00C23AE6" w:rsidRPr="005A5B1B" w:rsidTr="00C75729">
        <w:tc>
          <w:tcPr>
            <w:tcW w:w="4878" w:type="dxa"/>
          </w:tcPr>
          <w:p w:rsidR="00C23AE6" w:rsidRPr="005A5B1B" w:rsidRDefault="000719B7" w:rsidP="00C23AE6">
            <w:pPr>
              <w:rPr>
                <w:rFonts w:ascii="Times New Roman" w:hAnsi="Times New Roman" w:cs="Times New Roman"/>
              </w:rPr>
            </w:pPr>
            <w:r w:rsidRPr="005A5B1B">
              <w:rPr>
                <w:rFonts w:ascii="Times New Roman" w:hAnsi="Times New Roman" w:cs="Times New Roman"/>
              </w:rPr>
              <w:t>Environmental/Occupational</w:t>
            </w:r>
          </w:p>
        </w:tc>
        <w:tc>
          <w:tcPr>
            <w:tcW w:w="4698" w:type="dxa"/>
          </w:tcPr>
          <w:p w:rsidR="00C23AE6" w:rsidRPr="005A5B1B" w:rsidRDefault="000719B7" w:rsidP="00C23AE6">
            <w:pPr>
              <w:jc w:val="center"/>
              <w:rPr>
                <w:rFonts w:ascii="Times New Roman" w:hAnsi="Times New Roman" w:cs="Times New Roman"/>
              </w:rPr>
            </w:pPr>
            <w:r w:rsidRPr="005A5B1B">
              <w:rPr>
                <w:rFonts w:ascii="Times New Roman" w:hAnsi="Times New Roman" w:cs="Times New Roman"/>
              </w:rPr>
              <w:t>15</w:t>
            </w:r>
          </w:p>
        </w:tc>
      </w:tr>
      <w:tr w:rsidR="000719B7" w:rsidRPr="005A5B1B" w:rsidTr="00C75729">
        <w:tc>
          <w:tcPr>
            <w:tcW w:w="4878" w:type="dxa"/>
          </w:tcPr>
          <w:p w:rsidR="000719B7" w:rsidRPr="005A5B1B" w:rsidRDefault="000719B7" w:rsidP="00C23AE6">
            <w:pPr>
              <w:rPr>
                <w:rFonts w:ascii="Times New Roman" w:hAnsi="Times New Roman" w:cs="Times New Roman"/>
              </w:rPr>
            </w:pPr>
            <w:r w:rsidRPr="005A5B1B">
              <w:rPr>
                <w:rFonts w:ascii="Times New Roman" w:hAnsi="Times New Roman" w:cs="Times New Roman"/>
              </w:rPr>
              <w:t>Biologicals</w:t>
            </w:r>
          </w:p>
        </w:tc>
        <w:tc>
          <w:tcPr>
            <w:tcW w:w="4698" w:type="dxa"/>
          </w:tcPr>
          <w:p w:rsidR="000719B7" w:rsidRPr="005A5B1B" w:rsidRDefault="000719B7" w:rsidP="00C23AE6">
            <w:pPr>
              <w:jc w:val="center"/>
              <w:rPr>
                <w:rFonts w:ascii="Times New Roman" w:hAnsi="Times New Roman" w:cs="Times New Roman"/>
              </w:rPr>
            </w:pPr>
            <w:r w:rsidRPr="005A5B1B">
              <w:rPr>
                <w:rFonts w:ascii="Times New Roman" w:hAnsi="Times New Roman" w:cs="Times New Roman"/>
              </w:rPr>
              <w:t>15</w:t>
            </w:r>
          </w:p>
        </w:tc>
      </w:tr>
      <w:tr w:rsidR="00C23AE6" w:rsidRPr="005A5B1B" w:rsidTr="00C75729">
        <w:tc>
          <w:tcPr>
            <w:tcW w:w="4878" w:type="dxa"/>
          </w:tcPr>
          <w:p w:rsidR="00C23AE6" w:rsidRPr="005A5B1B" w:rsidRDefault="000719B7" w:rsidP="00C23AE6">
            <w:pPr>
              <w:rPr>
                <w:rFonts w:ascii="Times New Roman" w:hAnsi="Times New Roman" w:cs="Times New Roman"/>
              </w:rPr>
            </w:pPr>
            <w:r w:rsidRPr="005A5B1B">
              <w:rPr>
                <w:rFonts w:ascii="Times New Roman" w:hAnsi="Times New Roman" w:cs="Times New Roman"/>
              </w:rPr>
              <w:t>Theory (e</w:t>
            </w:r>
            <w:r w:rsidR="00C75729">
              <w:rPr>
                <w:rFonts w:ascii="Times New Roman" w:hAnsi="Times New Roman" w:cs="Times New Roman"/>
              </w:rPr>
              <w:t>.</w:t>
            </w:r>
            <w:r w:rsidRPr="005A5B1B">
              <w:rPr>
                <w:rFonts w:ascii="Times New Roman" w:hAnsi="Times New Roman" w:cs="Times New Roman"/>
              </w:rPr>
              <w:t>g</w:t>
            </w:r>
            <w:r w:rsidR="00C75729">
              <w:rPr>
                <w:rFonts w:ascii="Times New Roman" w:hAnsi="Times New Roman" w:cs="Times New Roman"/>
              </w:rPr>
              <w:t>.</w:t>
            </w:r>
            <w:r w:rsidRPr="005A5B1B">
              <w:rPr>
                <w:rFonts w:ascii="Times New Roman" w:hAnsi="Times New Roman" w:cs="Times New Roman"/>
              </w:rPr>
              <w:t>: toxicokinetics, interactions, laboratory)</w:t>
            </w:r>
          </w:p>
        </w:tc>
        <w:tc>
          <w:tcPr>
            <w:tcW w:w="4698" w:type="dxa"/>
          </w:tcPr>
          <w:p w:rsidR="00C23AE6" w:rsidRPr="005A5B1B" w:rsidRDefault="000719B7" w:rsidP="00C23AE6">
            <w:pPr>
              <w:jc w:val="center"/>
              <w:rPr>
                <w:rFonts w:ascii="Times New Roman" w:hAnsi="Times New Roman" w:cs="Times New Roman"/>
              </w:rPr>
            </w:pPr>
            <w:r w:rsidRPr="005A5B1B">
              <w:rPr>
                <w:rFonts w:ascii="Times New Roman" w:hAnsi="Times New Roman" w:cs="Times New Roman"/>
              </w:rPr>
              <w:t>10</w:t>
            </w:r>
          </w:p>
        </w:tc>
      </w:tr>
      <w:tr w:rsidR="00C23AE6" w:rsidRPr="005A5B1B" w:rsidTr="00C75729">
        <w:tc>
          <w:tcPr>
            <w:tcW w:w="4878" w:type="dxa"/>
          </w:tcPr>
          <w:p w:rsidR="00C23AE6" w:rsidRPr="005A5B1B" w:rsidRDefault="000719B7" w:rsidP="00C23AE6">
            <w:pPr>
              <w:rPr>
                <w:rFonts w:ascii="Times New Roman" w:hAnsi="Times New Roman" w:cs="Times New Roman"/>
              </w:rPr>
            </w:pPr>
            <w:r w:rsidRPr="005A5B1B">
              <w:rPr>
                <w:rFonts w:ascii="Times New Roman" w:hAnsi="Times New Roman" w:cs="Times New Roman"/>
              </w:rPr>
              <w:t>General (e</w:t>
            </w:r>
            <w:r w:rsidR="00C75729">
              <w:rPr>
                <w:rFonts w:ascii="Times New Roman" w:hAnsi="Times New Roman" w:cs="Times New Roman"/>
              </w:rPr>
              <w:t>.</w:t>
            </w:r>
            <w:r w:rsidRPr="005A5B1B">
              <w:rPr>
                <w:rFonts w:ascii="Times New Roman" w:hAnsi="Times New Roman" w:cs="Times New Roman"/>
              </w:rPr>
              <w:t>g</w:t>
            </w:r>
            <w:r w:rsidR="00C75729">
              <w:rPr>
                <w:rFonts w:ascii="Times New Roman" w:hAnsi="Times New Roman" w:cs="Times New Roman"/>
              </w:rPr>
              <w:t>.</w:t>
            </w:r>
            <w:r w:rsidRPr="005A5B1B">
              <w:rPr>
                <w:rFonts w:ascii="Times New Roman" w:hAnsi="Times New Roman" w:cs="Times New Roman"/>
              </w:rPr>
              <w:t>: antidotes, history)</w:t>
            </w:r>
          </w:p>
        </w:tc>
        <w:tc>
          <w:tcPr>
            <w:tcW w:w="4698" w:type="dxa"/>
          </w:tcPr>
          <w:p w:rsidR="00C23AE6" w:rsidRPr="005A5B1B" w:rsidRDefault="000719B7" w:rsidP="00C23AE6">
            <w:pPr>
              <w:jc w:val="center"/>
              <w:rPr>
                <w:rFonts w:ascii="Times New Roman" w:hAnsi="Times New Roman" w:cs="Times New Roman"/>
              </w:rPr>
            </w:pPr>
            <w:r w:rsidRPr="005A5B1B">
              <w:rPr>
                <w:rFonts w:ascii="Times New Roman" w:hAnsi="Times New Roman" w:cs="Times New Roman"/>
              </w:rPr>
              <w:t>10</w:t>
            </w:r>
          </w:p>
        </w:tc>
      </w:tr>
      <w:tr w:rsidR="00C23AE6" w:rsidRPr="005A5B1B" w:rsidTr="00C75729">
        <w:tc>
          <w:tcPr>
            <w:tcW w:w="4878" w:type="dxa"/>
          </w:tcPr>
          <w:p w:rsidR="00C23AE6" w:rsidRPr="005A5B1B" w:rsidRDefault="000719B7" w:rsidP="00C23AE6">
            <w:pPr>
              <w:rPr>
                <w:rFonts w:ascii="Times New Roman" w:hAnsi="Times New Roman" w:cs="Times New Roman"/>
              </w:rPr>
            </w:pPr>
            <w:r w:rsidRPr="005A5B1B">
              <w:rPr>
                <w:rFonts w:ascii="Times New Roman" w:hAnsi="Times New Roman" w:cs="Times New Roman"/>
              </w:rPr>
              <w:t>TOTAL</w:t>
            </w:r>
          </w:p>
        </w:tc>
        <w:tc>
          <w:tcPr>
            <w:tcW w:w="4698" w:type="dxa"/>
          </w:tcPr>
          <w:p w:rsidR="00C23AE6" w:rsidRPr="005A5B1B" w:rsidRDefault="000719B7" w:rsidP="00C23AE6">
            <w:pPr>
              <w:jc w:val="center"/>
              <w:rPr>
                <w:rFonts w:ascii="Times New Roman" w:hAnsi="Times New Roman" w:cs="Times New Roman"/>
              </w:rPr>
            </w:pPr>
            <w:r w:rsidRPr="005A5B1B">
              <w:rPr>
                <w:rFonts w:ascii="Times New Roman" w:hAnsi="Times New Roman" w:cs="Times New Roman"/>
              </w:rPr>
              <w:t>125</w:t>
            </w:r>
          </w:p>
        </w:tc>
      </w:tr>
    </w:tbl>
    <w:p w:rsidR="000719B7" w:rsidRPr="005A5B1B" w:rsidRDefault="000719B7" w:rsidP="000719B7">
      <w:pPr>
        <w:spacing w:line="240" w:lineRule="auto"/>
        <w:rPr>
          <w:rFonts w:ascii="Times New Roman" w:hAnsi="Times New Roman" w:cs="Times New Roman"/>
        </w:rPr>
      </w:pPr>
    </w:p>
    <w:p w:rsidR="000719B7" w:rsidRPr="005A5B1B" w:rsidRDefault="000719B7" w:rsidP="000719B7">
      <w:pPr>
        <w:spacing w:line="240" w:lineRule="auto"/>
        <w:rPr>
          <w:rFonts w:ascii="Times New Roman" w:hAnsi="Times New Roman" w:cs="Times New Roman"/>
        </w:rPr>
      </w:pPr>
      <w:r w:rsidRPr="005A5B1B">
        <w:rPr>
          <w:rFonts w:ascii="Times New Roman" w:hAnsi="Times New Roman" w:cs="Times New Roman"/>
        </w:rPr>
        <w:t>The questions will measure the candidate’s ability to recall certain general facts about specific agents within the above categories. More importantly, the candidate will apply this basic factual knowledge to make clinical decisions presented within the framework of the questions.</w:t>
      </w:r>
      <w:r w:rsidR="00187315">
        <w:rPr>
          <w:rFonts w:ascii="Times New Roman" w:hAnsi="Times New Roman" w:cs="Times New Roman"/>
        </w:rPr>
        <w:t xml:space="preserve"> The multiple choice questions will be of a type with 4 possible choices with one correct answer. This multiple-choice examination lasts five (5) hours.</w:t>
      </w:r>
    </w:p>
    <w:p w:rsidR="000719B7" w:rsidRPr="005A5B1B" w:rsidRDefault="000719B7" w:rsidP="000719B7">
      <w:pPr>
        <w:spacing w:line="240" w:lineRule="auto"/>
        <w:rPr>
          <w:rFonts w:ascii="Times New Roman" w:hAnsi="Times New Roman" w:cs="Times New Roman"/>
        </w:rPr>
      </w:pPr>
    </w:p>
    <w:p w:rsidR="000719B7" w:rsidRPr="00EE7E74" w:rsidRDefault="000719B7" w:rsidP="000719B7">
      <w:pPr>
        <w:spacing w:line="240" w:lineRule="auto"/>
        <w:jc w:val="center"/>
        <w:rPr>
          <w:rFonts w:ascii="Times New Roman" w:hAnsi="Times New Roman" w:cs="Times New Roman"/>
          <w:b/>
          <w:sz w:val="24"/>
          <w:szCs w:val="24"/>
        </w:rPr>
      </w:pPr>
      <w:r w:rsidRPr="00EE7E74">
        <w:rPr>
          <w:rFonts w:ascii="Times New Roman" w:hAnsi="Times New Roman" w:cs="Times New Roman"/>
          <w:b/>
          <w:sz w:val="24"/>
          <w:szCs w:val="24"/>
        </w:rPr>
        <w:t>Specifications for the Problem Solving Section</w:t>
      </w:r>
    </w:p>
    <w:tbl>
      <w:tblPr>
        <w:tblStyle w:val="TableGrid"/>
        <w:tblW w:w="0" w:type="auto"/>
        <w:tblLook w:val="04A0" w:firstRow="1" w:lastRow="0" w:firstColumn="1" w:lastColumn="0" w:noHBand="0" w:noVBand="1"/>
      </w:tblPr>
      <w:tblGrid>
        <w:gridCol w:w="4788"/>
        <w:gridCol w:w="4788"/>
      </w:tblGrid>
      <w:tr w:rsidR="000719B7" w:rsidRPr="005A5B1B" w:rsidTr="000719B7">
        <w:tc>
          <w:tcPr>
            <w:tcW w:w="4788" w:type="dxa"/>
          </w:tcPr>
          <w:p w:rsidR="000719B7" w:rsidRPr="005A5B1B" w:rsidRDefault="000719B7" w:rsidP="000719B7">
            <w:pPr>
              <w:jc w:val="center"/>
              <w:rPr>
                <w:rFonts w:ascii="Times New Roman" w:hAnsi="Times New Roman" w:cs="Times New Roman"/>
              </w:rPr>
            </w:pPr>
            <w:r w:rsidRPr="005A5B1B">
              <w:rPr>
                <w:rFonts w:ascii="Times New Roman" w:hAnsi="Times New Roman" w:cs="Times New Roman"/>
              </w:rPr>
              <w:t>Topic</w:t>
            </w:r>
          </w:p>
        </w:tc>
        <w:tc>
          <w:tcPr>
            <w:tcW w:w="4788" w:type="dxa"/>
          </w:tcPr>
          <w:p w:rsidR="000719B7" w:rsidRPr="005A5B1B" w:rsidRDefault="000719B7" w:rsidP="000719B7">
            <w:pPr>
              <w:jc w:val="center"/>
              <w:rPr>
                <w:rFonts w:ascii="Times New Roman" w:hAnsi="Times New Roman" w:cs="Times New Roman"/>
              </w:rPr>
            </w:pPr>
            <w:r w:rsidRPr="005A5B1B">
              <w:rPr>
                <w:rFonts w:ascii="Times New Roman" w:hAnsi="Times New Roman" w:cs="Times New Roman"/>
              </w:rPr>
              <w:t>Number of Questions</w:t>
            </w:r>
          </w:p>
        </w:tc>
      </w:tr>
      <w:tr w:rsidR="000719B7" w:rsidRPr="005A5B1B" w:rsidTr="000719B7">
        <w:tc>
          <w:tcPr>
            <w:tcW w:w="4788" w:type="dxa"/>
          </w:tcPr>
          <w:p w:rsidR="000719B7" w:rsidRPr="005A5B1B" w:rsidRDefault="000719B7" w:rsidP="000719B7">
            <w:pPr>
              <w:rPr>
                <w:rFonts w:ascii="Times New Roman" w:hAnsi="Times New Roman" w:cs="Times New Roman"/>
              </w:rPr>
            </w:pPr>
            <w:r w:rsidRPr="005A5B1B">
              <w:rPr>
                <w:rFonts w:ascii="Times New Roman" w:hAnsi="Times New Roman" w:cs="Times New Roman"/>
              </w:rPr>
              <w:t>Clinically oriented problems</w:t>
            </w:r>
            <w:r w:rsidR="00F1678D">
              <w:rPr>
                <w:rFonts w:ascii="Times New Roman" w:hAnsi="Times New Roman" w:cs="Times New Roman"/>
              </w:rPr>
              <w:t xml:space="preserve"> </w:t>
            </w:r>
            <w:r w:rsidR="00F1678D">
              <w:t xml:space="preserve">to include a toxin(s) that fall in each of the categories of </w:t>
            </w:r>
            <w:r w:rsidR="00F1678D">
              <w:rPr>
                <w:color w:val="000000"/>
              </w:rPr>
              <w:t>biological, drug, and chemical/environmental.</w:t>
            </w:r>
          </w:p>
        </w:tc>
        <w:tc>
          <w:tcPr>
            <w:tcW w:w="4788" w:type="dxa"/>
          </w:tcPr>
          <w:p w:rsidR="000719B7" w:rsidRPr="005A5B1B" w:rsidRDefault="000719B7" w:rsidP="000719B7">
            <w:pPr>
              <w:jc w:val="center"/>
              <w:rPr>
                <w:rFonts w:ascii="Times New Roman" w:hAnsi="Times New Roman" w:cs="Times New Roman"/>
              </w:rPr>
            </w:pPr>
            <w:r w:rsidRPr="005A5B1B">
              <w:rPr>
                <w:rFonts w:ascii="Times New Roman" w:hAnsi="Times New Roman" w:cs="Times New Roman"/>
              </w:rPr>
              <w:t>3</w:t>
            </w:r>
          </w:p>
        </w:tc>
      </w:tr>
      <w:tr w:rsidR="000719B7" w:rsidRPr="005A5B1B" w:rsidTr="000719B7">
        <w:tc>
          <w:tcPr>
            <w:tcW w:w="4788" w:type="dxa"/>
          </w:tcPr>
          <w:p w:rsidR="000719B7" w:rsidRPr="005A5B1B" w:rsidRDefault="000719B7" w:rsidP="00F1678D">
            <w:pPr>
              <w:rPr>
                <w:rFonts w:ascii="Times New Roman" w:hAnsi="Times New Roman" w:cs="Times New Roman"/>
              </w:rPr>
            </w:pPr>
            <w:r w:rsidRPr="005A5B1B">
              <w:rPr>
                <w:rFonts w:ascii="Times New Roman" w:hAnsi="Times New Roman" w:cs="Times New Roman"/>
              </w:rPr>
              <w:t xml:space="preserve">Literature </w:t>
            </w:r>
            <w:r w:rsidR="00F1678D">
              <w:rPr>
                <w:rFonts w:ascii="Times New Roman" w:hAnsi="Times New Roman" w:cs="Times New Roman"/>
              </w:rPr>
              <w:t xml:space="preserve"> critique</w:t>
            </w:r>
          </w:p>
        </w:tc>
        <w:tc>
          <w:tcPr>
            <w:tcW w:w="4788" w:type="dxa"/>
          </w:tcPr>
          <w:p w:rsidR="000719B7" w:rsidRPr="005A5B1B" w:rsidRDefault="000719B7" w:rsidP="000719B7">
            <w:pPr>
              <w:jc w:val="center"/>
              <w:rPr>
                <w:rFonts w:ascii="Times New Roman" w:hAnsi="Times New Roman" w:cs="Times New Roman"/>
              </w:rPr>
            </w:pPr>
            <w:r w:rsidRPr="005A5B1B">
              <w:rPr>
                <w:rFonts w:ascii="Times New Roman" w:hAnsi="Times New Roman" w:cs="Times New Roman"/>
              </w:rPr>
              <w:t>1</w:t>
            </w:r>
          </w:p>
        </w:tc>
      </w:tr>
    </w:tbl>
    <w:p w:rsidR="000719B7" w:rsidRPr="005A5B1B" w:rsidRDefault="000719B7" w:rsidP="000719B7">
      <w:pPr>
        <w:spacing w:line="240" w:lineRule="auto"/>
        <w:jc w:val="center"/>
        <w:rPr>
          <w:rFonts w:ascii="Times New Roman" w:hAnsi="Times New Roman" w:cs="Times New Roman"/>
        </w:rPr>
      </w:pPr>
    </w:p>
    <w:p w:rsidR="000719B7" w:rsidRDefault="000719B7" w:rsidP="000719B7">
      <w:pPr>
        <w:spacing w:line="240" w:lineRule="auto"/>
        <w:rPr>
          <w:rFonts w:ascii="Times New Roman" w:hAnsi="Times New Roman" w:cs="Times New Roman"/>
        </w:rPr>
      </w:pPr>
      <w:r w:rsidRPr="005A5B1B">
        <w:rPr>
          <w:rFonts w:ascii="Times New Roman" w:hAnsi="Times New Roman" w:cs="Times New Roman"/>
        </w:rPr>
        <w:t>The clinically-oriented</w:t>
      </w:r>
      <w:r w:rsidR="00691538">
        <w:rPr>
          <w:rFonts w:ascii="Times New Roman" w:hAnsi="Times New Roman" w:cs="Times New Roman"/>
        </w:rPr>
        <w:t>, problem solving cases</w:t>
      </w:r>
      <w:r w:rsidR="00645C0A">
        <w:rPr>
          <w:rFonts w:ascii="Times New Roman" w:hAnsi="Times New Roman" w:cs="Times New Roman"/>
        </w:rPr>
        <w:t xml:space="preserve"> (3)</w:t>
      </w:r>
      <w:r w:rsidRPr="005A5B1B">
        <w:rPr>
          <w:rFonts w:ascii="Times New Roman" w:hAnsi="Times New Roman" w:cs="Times New Roman"/>
        </w:rPr>
        <w:t xml:space="preserve"> are geared to assess the ability of the candidate to assess a patient scenario provided in a layered pattern</w:t>
      </w:r>
      <w:r w:rsidR="00645C0A">
        <w:rPr>
          <w:rFonts w:ascii="Times New Roman" w:hAnsi="Times New Roman" w:cs="Times New Roman"/>
        </w:rPr>
        <w:t xml:space="preserve"> (with no regression to the earlier section)</w:t>
      </w:r>
      <w:r w:rsidR="00691538">
        <w:rPr>
          <w:rFonts w:ascii="Times New Roman" w:hAnsi="Times New Roman" w:cs="Times New Roman"/>
        </w:rPr>
        <w:t xml:space="preserve"> </w:t>
      </w:r>
      <w:r w:rsidR="00187315">
        <w:rPr>
          <w:rFonts w:ascii="Times New Roman" w:hAnsi="Times New Roman" w:cs="Times New Roman"/>
        </w:rPr>
        <w:t xml:space="preserve">typically </w:t>
      </w:r>
      <w:r w:rsidRPr="005A5B1B">
        <w:rPr>
          <w:rFonts w:ascii="Times New Roman" w:hAnsi="Times New Roman" w:cs="Times New Roman"/>
        </w:rPr>
        <w:t>providing a diagnostic</w:t>
      </w:r>
      <w:r w:rsidR="00F1678D">
        <w:rPr>
          <w:rFonts w:ascii="Times New Roman" w:hAnsi="Times New Roman" w:cs="Times New Roman"/>
        </w:rPr>
        <w:t xml:space="preserve"> </w:t>
      </w:r>
      <w:r w:rsidR="00F1678D">
        <w:t>(</w:t>
      </w:r>
      <w:proofErr w:type="spellStart"/>
      <w:r w:rsidR="00F1678D">
        <w:t>eg</w:t>
      </w:r>
      <w:proofErr w:type="spellEnd"/>
      <w:r w:rsidR="00F1678D">
        <w:t>. differential diagnosis based on history and clinical findings, assessment strategies to include  laboratory, radiologic, and use of pharmacologic antagonists)</w:t>
      </w:r>
      <w:r w:rsidRPr="005A5B1B">
        <w:rPr>
          <w:rFonts w:ascii="Times New Roman" w:hAnsi="Times New Roman" w:cs="Times New Roman"/>
        </w:rPr>
        <w:t>, stabilization</w:t>
      </w:r>
      <w:r w:rsidR="00F1678D">
        <w:rPr>
          <w:rFonts w:ascii="Times New Roman" w:hAnsi="Times New Roman" w:cs="Times New Roman"/>
        </w:rPr>
        <w:t xml:space="preserve"> </w:t>
      </w:r>
      <w:r w:rsidR="00F1678D">
        <w:t>(</w:t>
      </w:r>
      <w:proofErr w:type="spellStart"/>
      <w:r w:rsidR="00F1678D">
        <w:t>eg</w:t>
      </w:r>
      <w:proofErr w:type="spellEnd"/>
      <w:r w:rsidR="00F1678D">
        <w:t>. initial supportive care, empiric therapies)</w:t>
      </w:r>
      <w:r w:rsidRPr="005A5B1B">
        <w:rPr>
          <w:rFonts w:ascii="Times New Roman" w:hAnsi="Times New Roman" w:cs="Times New Roman"/>
        </w:rPr>
        <w:t>, and therapeutic plan</w:t>
      </w:r>
      <w:r w:rsidR="00F1678D">
        <w:rPr>
          <w:rFonts w:ascii="Times New Roman" w:hAnsi="Times New Roman" w:cs="Times New Roman"/>
        </w:rPr>
        <w:t xml:space="preserve"> </w:t>
      </w:r>
      <w:r w:rsidR="00F1678D">
        <w:t>(</w:t>
      </w:r>
      <w:proofErr w:type="spellStart"/>
      <w:r w:rsidR="00F1678D">
        <w:t>eg</w:t>
      </w:r>
      <w:proofErr w:type="spellEnd"/>
      <w:r w:rsidR="00F1678D">
        <w:t xml:space="preserve"> specific interventions to include antidotes, methods of enhanced elimination)</w:t>
      </w:r>
      <w:r w:rsidRPr="005A5B1B">
        <w:rPr>
          <w:rFonts w:ascii="Times New Roman" w:hAnsi="Times New Roman" w:cs="Times New Roman"/>
        </w:rPr>
        <w:t xml:space="preserve"> to work the problem through to resolution</w:t>
      </w:r>
      <w:r w:rsidR="00F1678D">
        <w:rPr>
          <w:rFonts w:ascii="Times New Roman" w:hAnsi="Times New Roman" w:cs="Times New Roman"/>
        </w:rPr>
        <w:t xml:space="preserve"> </w:t>
      </w:r>
      <w:r w:rsidR="00F1678D">
        <w:t xml:space="preserve">in an evidenced-based approach.  In addition, the candidate should be able explain the underlying rationale and mechanisms of action for all assessment and management interventions, as well as organ-specific pathophysiology and </w:t>
      </w:r>
      <w:proofErr w:type="spellStart"/>
      <w:r w:rsidR="00F1678D">
        <w:t>sequelae</w:t>
      </w:r>
      <w:proofErr w:type="spellEnd"/>
      <w:r w:rsidR="00F1678D">
        <w:t xml:space="preserve"> for potential toxins.  </w:t>
      </w:r>
      <w:r w:rsidRPr="005A5B1B">
        <w:rPr>
          <w:rFonts w:ascii="Times New Roman" w:hAnsi="Times New Roman" w:cs="Times New Roman"/>
        </w:rPr>
        <w:t xml:space="preserve">. A second type of problem (1) will assess a more non-clinical role in addressing a </w:t>
      </w:r>
      <w:r w:rsidR="00187315">
        <w:rPr>
          <w:rFonts w:ascii="Times New Roman" w:hAnsi="Times New Roman" w:cs="Times New Roman"/>
        </w:rPr>
        <w:t>statistical review of a toxicology</w:t>
      </w:r>
      <w:r w:rsidR="00187315" w:rsidRPr="005A5B1B">
        <w:rPr>
          <w:rFonts w:ascii="Times New Roman" w:hAnsi="Times New Roman" w:cs="Times New Roman"/>
        </w:rPr>
        <w:t xml:space="preserve"> </w:t>
      </w:r>
      <w:r w:rsidRPr="005A5B1B">
        <w:rPr>
          <w:rFonts w:ascii="Times New Roman" w:hAnsi="Times New Roman" w:cs="Times New Roman"/>
        </w:rPr>
        <w:t xml:space="preserve">literature </w:t>
      </w:r>
      <w:r w:rsidR="00187315">
        <w:rPr>
          <w:rFonts w:ascii="Times New Roman" w:hAnsi="Times New Roman" w:cs="Times New Roman"/>
        </w:rPr>
        <w:t>article</w:t>
      </w:r>
      <w:r w:rsidR="00F1678D">
        <w:rPr>
          <w:rFonts w:ascii="Times New Roman" w:hAnsi="Times New Roman" w:cs="Times New Roman"/>
        </w:rPr>
        <w:t xml:space="preserve"> (</w:t>
      </w:r>
      <w:r w:rsidR="00F1678D">
        <w:t>critiquing a published study with regards to its study design strengths and weaknesses, and interpretation with extrapolation of results to practice)</w:t>
      </w:r>
      <w:r w:rsidRPr="005A5B1B">
        <w:rPr>
          <w:rFonts w:ascii="Times New Roman" w:hAnsi="Times New Roman" w:cs="Times New Roman"/>
        </w:rPr>
        <w:t>.</w:t>
      </w:r>
    </w:p>
    <w:p w:rsidR="00691538" w:rsidRPr="00E303E4" w:rsidRDefault="00645C0A" w:rsidP="000719B7">
      <w:pPr>
        <w:spacing w:line="240" w:lineRule="auto"/>
        <w:rPr>
          <w:rFonts w:ascii="Times New Roman" w:hAnsi="Times New Roman" w:cs="Times New Roman"/>
        </w:rPr>
      </w:pPr>
      <w:r w:rsidRPr="00E303E4">
        <w:rPr>
          <w:rFonts w:ascii="Times New Roman" w:hAnsi="Times New Roman" w:cs="Times New Roman"/>
        </w:rPr>
        <w:t>The candidate is given a brief introductory vignette of each of the four topics and is allowed to decide the order in which they</w:t>
      </w:r>
      <w:r w:rsidR="00187315">
        <w:rPr>
          <w:rFonts w:ascii="Times New Roman" w:hAnsi="Times New Roman" w:cs="Times New Roman"/>
        </w:rPr>
        <w:t xml:space="preserve"> choose to</w:t>
      </w:r>
      <w:r w:rsidRPr="00E303E4">
        <w:rPr>
          <w:rFonts w:ascii="Times New Roman" w:hAnsi="Times New Roman" w:cs="Times New Roman"/>
        </w:rPr>
        <w:t xml:space="preserve"> answer each of the four topics. </w:t>
      </w:r>
      <w:r w:rsidR="00BC0170">
        <w:rPr>
          <w:rFonts w:ascii="Times New Roman" w:hAnsi="Times New Roman" w:cs="Times New Roman"/>
        </w:rPr>
        <w:t xml:space="preserve">Each topic is comprised </w:t>
      </w:r>
      <w:proofErr w:type="gramStart"/>
      <w:r w:rsidR="00BC0170">
        <w:rPr>
          <w:rFonts w:ascii="Times New Roman" w:hAnsi="Times New Roman" w:cs="Times New Roman"/>
        </w:rPr>
        <w:t xml:space="preserve">of </w:t>
      </w:r>
      <w:r w:rsidR="00F1678D">
        <w:rPr>
          <w:rFonts w:ascii="Times New Roman" w:hAnsi="Times New Roman" w:cs="Times New Roman"/>
        </w:rPr>
        <w:t xml:space="preserve"> two</w:t>
      </w:r>
      <w:proofErr w:type="gramEnd"/>
      <w:r w:rsidR="00F1678D">
        <w:rPr>
          <w:rFonts w:ascii="Times New Roman" w:hAnsi="Times New Roman" w:cs="Times New Roman"/>
        </w:rPr>
        <w:t xml:space="preserve"> to </w:t>
      </w:r>
      <w:r w:rsidR="00BC0170">
        <w:rPr>
          <w:rFonts w:ascii="Times New Roman" w:hAnsi="Times New Roman" w:cs="Times New Roman"/>
        </w:rPr>
        <w:t xml:space="preserve"> four separate sections </w:t>
      </w:r>
      <w:r w:rsidR="008C06EE">
        <w:rPr>
          <w:rFonts w:ascii="Times New Roman" w:hAnsi="Times New Roman" w:cs="Times New Roman"/>
        </w:rPr>
        <w:t xml:space="preserve">which are further broken down </w:t>
      </w:r>
      <w:r w:rsidR="00392DE0">
        <w:rPr>
          <w:rFonts w:ascii="Times New Roman" w:hAnsi="Times New Roman" w:cs="Times New Roman"/>
        </w:rPr>
        <w:t>to</w:t>
      </w:r>
      <w:r w:rsidR="00BC0170">
        <w:rPr>
          <w:rFonts w:ascii="Times New Roman" w:hAnsi="Times New Roman" w:cs="Times New Roman"/>
        </w:rPr>
        <w:t xml:space="preserve"> </w:t>
      </w:r>
      <w:r w:rsidR="00392DE0">
        <w:rPr>
          <w:rFonts w:ascii="Times New Roman" w:hAnsi="Times New Roman" w:cs="Times New Roman"/>
        </w:rPr>
        <w:t>specific</w:t>
      </w:r>
      <w:r w:rsidR="00BC0170">
        <w:rPr>
          <w:rFonts w:ascii="Times New Roman" w:hAnsi="Times New Roman" w:cs="Times New Roman"/>
        </w:rPr>
        <w:t xml:space="preserve"> questions</w:t>
      </w:r>
      <w:r w:rsidR="00E9134D">
        <w:rPr>
          <w:rFonts w:ascii="Times New Roman" w:hAnsi="Times New Roman" w:cs="Times New Roman"/>
        </w:rPr>
        <w:t xml:space="preserve"> that focus on information provided in that section</w:t>
      </w:r>
      <w:r w:rsidR="00187315">
        <w:rPr>
          <w:rFonts w:ascii="Times New Roman" w:hAnsi="Times New Roman" w:cs="Times New Roman"/>
        </w:rPr>
        <w:t>,</w:t>
      </w:r>
      <w:r w:rsidR="00E9134D">
        <w:rPr>
          <w:rFonts w:ascii="Times New Roman" w:hAnsi="Times New Roman" w:cs="Times New Roman"/>
        </w:rPr>
        <w:t xml:space="preserve"> as well as</w:t>
      </w:r>
      <w:r w:rsidR="00187315">
        <w:rPr>
          <w:rFonts w:ascii="Times New Roman" w:hAnsi="Times New Roman" w:cs="Times New Roman"/>
        </w:rPr>
        <w:t>,</w:t>
      </w:r>
      <w:r w:rsidR="00E9134D">
        <w:rPr>
          <w:rFonts w:ascii="Times New Roman" w:hAnsi="Times New Roman" w:cs="Times New Roman"/>
        </w:rPr>
        <w:t xml:space="preserve"> past sections</w:t>
      </w:r>
      <w:r w:rsidR="00BC0170">
        <w:rPr>
          <w:rFonts w:ascii="Times New Roman" w:hAnsi="Times New Roman" w:cs="Times New Roman"/>
        </w:rPr>
        <w:t xml:space="preserve">. </w:t>
      </w:r>
      <w:r w:rsidR="00691538" w:rsidRPr="00E303E4">
        <w:rPr>
          <w:rFonts w:ascii="Times New Roman" w:hAnsi="Times New Roman" w:cs="Times New Roman"/>
        </w:rPr>
        <w:t>Once a candidate completes a section of the case study, the question</w:t>
      </w:r>
      <w:r w:rsidR="00BA1C24" w:rsidRPr="00E303E4">
        <w:rPr>
          <w:rFonts w:ascii="Times New Roman" w:hAnsi="Times New Roman" w:cs="Times New Roman"/>
        </w:rPr>
        <w:t>s</w:t>
      </w:r>
      <w:r w:rsidR="00691538" w:rsidRPr="00E303E4">
        <w:rPr>
          <w:rFonts w:ascii="Times New Roman" w:hAnsi="Times New Roman" w:cs="Times New Roman"/>
        </w:rPr>
        <w:t xml:space="preserve">, responses as well as the exam book are turned into the proctor before receiving the next section of the case study.  Once each part of the exam is completed and submitted to the proctor, there is no </w:t>
      </w:r>
      <w:r w:rsidR="00691538" w:rsidRPr="00E303E4">
        <w:rPr>
          <w:rFonts w:ascii="Times New Roman" w:hAnsi="Times New Roman" w:cs="Times New Roman"/>
        </w:rPr>
        <w:lastRenderedPageBreak/>
        <w:t>regression to the earlier section. Once all sections of a case study are completed, the individual is free to start any of the remaining case studies</w:t>
      </w:r>
      <w:r w:rsidR="00187315">
        <w:rPr>
          <w:rFonts w:ascii="Times New Roman" w:hAnsi="Times New Roman" w:cs="Times New Roman"/>
        </w:rPr>
        <w:t xml:space="preserve"> during the six (6) hour examination period</w:t>
      </w:r>
      <w:r w:rsidR="00691538" w:rsidRPr="00E303E4">
        <w:rPr>
          <w:rFonts w:ascii="Times New Roman" w:hAnsi="Times New Roman" w:cs="Times New Roman"/>
        </w:rPr>
        <w:t>.</w:t>
      </w:r>
    </w:p>
    <w:sectPr w:rsidR="00691538" w:rsidRPr="00E303E4" w:rsidSect="00CD5E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76" w:rsidRDefault="00AD5476" w:rsidP="00C854B1">
      <w:pPr>
        <w:spacing w:after="0" w:line="240" w:lineRule="auto"/>
      </w:pPr>
      <w:r>
        <w:separator/>
      </w:r>
    </w:p>
  </w:endnote>
  <w:endnote w:type="continuationSeparator" w:id="0">
    <w:p w:rsidR="00AD5476" w:rsidRDefault="00AD5476" w:rsidP="00C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B1" w:rsidRDefault="00EE0139">
    <w:pPr>
      <w:pStyle w:val="Footer"/>
    </w:pPr>
    <w:r w:rsidRPr="00EE0139">
      <w:t xml:space="preserve">Last updated </w:t>
    </w:r>
    <w:r w:rsidR="003B127D">
      <w:t>March 24</w:t>
    </w:r>
    <w:r w:rsidR="00F17E4C">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76" w:rsidRDefault="00AD5476" w:rsidP="00C854B1">
      <w:pPr>
        <w:spacing w:after="0" w:line="240" w:lineRule="auto"/>
      </w:pPr>
      <w:r>
        <w:separator/>
      </w:r>
    </w:p>
  </w:footnote>
  <w:footnote w:type="continuationSeparator" w:id="0">
    <w:p w:rsidR="00AD5476" w:rsidRDefault="00AD5476" w:rsidP="00C85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20"/>
    <w:rsid w:val="000141C0"/>
    <w:rsid w:val="000719B7"/>
    <w:rsid w:val="00086969"/>
    <w:rsid w:val="0012572B"/>
    <w:rsid w:val="0012642A"/>
    <w:rsid w:val="001372D0"/>
    <w:rsid w:val="00163EF5"/>
    <w:rsid w:val="00187315"/>
    <w:rsid w:val="001A1E1F"/>
    <w:rsid w:val="001C7E5B"/>
    <w:rsid w:val="002051B5"/>
    <w:rsid w:val="00210AA6"/>
    <w:rsid w:val="00216777"/>
    <w:rsid w:val="0023784F"/>
    <w:rsid w:val="002D2FC5"/>
    <w:rsid w:val="00343EAA"/>
    <w:rsid w:val="00367661"/>
    <w:rsid w:val="003926C0"/>
    <w:rsid w:val="00392DE0"/>
    <w:rsid w:val="003A2820"/>
    <w:rsid w:val="003B127D"/>
    <w:rsid w:val="003B1B2C"/>
    <w:rsid w:val="003D6235"/>
    <w:rsid w:val="003E47E0"/>
    <w:rsid w:val="00466D48"/>
    <w:rsid w:val="004A421A"/>
    <w:rsid w:val="004C2E00"/>
    <w:rsid w:val="004D563E"/>
    <w:rsid w:val="00502E85"/>
    <w:rsid w:val="00516202"/>
    <w:rsid w:val="00556435"/>
    <w:rsid w:val="005A5B1B"/>
    <w:rsid w:val="005B5334"/>
    <w:rsid w:val="005B7E13"/>
    <w:rsid w:val="005C1798"/>
    <w:rsid w:val="005F3A27"/>
    <w:rsid w:val="00645C0A"/>
    <w:rsid w:val="00660A67"/>
    <w:rsid w:val="00661054"/>
    <w:rsid w:val="00663228"/>
    <w:rsid w:val="00691538"/>
    <w:rsid w:val="00805F0E"/>
    <w:rsid w:val="00886385"/>
    <w:rsid w:val="008C06EE"/>
    <w:rsid w:val="008F1F05"/>
    <w:rsid w:val="009344BE"/>
    <w:rsid w:val="00A50603"/>
    <w:rsid w:val="00A86132"/>
    <w:rsid w:val="00A94918"/>
    <w:rsid w:val="00A9584E"/>
    <w:rsid w:val="00AD5476"/>
    <w:rsid w:val="00AE7B04"/>
    <w:rsid w:val="00B4154B"/>
    <w:rsid w:val="00B55430"/>
    <w:rsid w:val="00BA1C24"/>
    <w:rsid w:val="00BA1EC2"/>
    <w:rsid w:val="00BC0170"/>
    <w:rsid w:val="00C23AE6"/>
    <w:rsid w:val="00C6745E"/>
    <w:rsid w:val="00C71D20"/>
    <w:rsid w:val="00C75729"/>
    <w:rsid w:val="00C854B1"/>
    <w:rsid w:val="00CD5E28"/>
    <w:rsid w:val="00D0640C"/>
    <w:rsid w:val="00D70782"/>
    <w:rsid w:val="00D9525A"/>
    <w:rsid w:val="00DC169D"/>
    <w:rsid w:val="00E00EFB"/>
    <w:rsid w:val="00E06164"/>
    <w:rsid w:val="00E303E4"/>
    <w:rsid w:val="00E45E49"/>
    <w:rsid w:val="00E76FC3"/>
    <w:rsid w:val="00E9134D"/>
    <w:rsid w:val="00E967A6"/>
    <w:rsid w:val="00EE0139"/>
    <w:rsid w:val="00EE7E74"/>
    <w:rsid w:val="00F1678D"/>
    <w:rsid w:val="00F17E4C"/>
    <w:rsid w:val="00F30AFA"/>
    <w:rsid w:val="00F60D48"/>
    <w:rsid w:val="00F6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A7E7D-DC1D-41D0-B7F9-A67FF697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B1"/>
  </w:style>
  <w:style w:type="paragraph" w:styleId="Footer">
    <w:name w:val="footer"/>
    <w:basedOn w:val="Normal"/>
    <w:link w:val="FooterChar"/>
    <w:uiPriority w:val="99"/>
    <w:unhideWhenUsed/>
    <w:rsid w:val="00C8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B1"/>
  </w:style>
  <w:style w:type="paragraph" w:styleId="BalloonText">
    <w:name w:val="Balloon Text"/>
    <w:basedOn w:val="Normal"/>
    <w:link w:val="BalloonTextChar"/>
    <w:uiPriority w:val="99"/>
    <w:semiHidden/>
    <w:unhideWhenUsed/>
    <w:rsid w:val="00C8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B1"/>
    <w:rPr>
      <w:rFonts w:ascii="Tahoma" w:hAnsi="Tahoma" w:cs="Tahoma"/>
      <w:sz w:val="16"/>
      <w:szCs w:val="16"/>
    </w:rPr>
  </w:style>
  <w:style w:type="character" w:styleId="CommentReference">
    <w:name w:val="annotation reference"/>
    <w:basedOn w:val="DefaultParagraphFont"/>
    <w:uiPriority w:val="99"/>
    <w:semiHidden/>
    <w:unhideWhenUsed/>
    <w:rsid w:val="00187315"/>
    <w:rPr>
      <w:sz w:val="16"/>
      <w:szCs w:val="16"/>
    </w:rPr>
  </w:style>
  <w:style w:type="paragraph" w:styleId="CommentText">
    <w:name w:val="annotation text"/>
    <w:basedOn w:val="Normal"/>
    <w:link w:val="CommentTextChar"/>
    <w:uiPriority w:val="99"/>
    <w:semiHidden/>
    <w:unhideWhenUsed/>
    <w:rsid w:val="00187315"/>
    <w:pPr>
      <w:spacing w:line="240" w:lineRule="auto"/>
    </w:pPr>
    <w:rPr>
      <w:sz w:val="20"/>
      <w:szCs w:val="20"/>
    </w:rPr>
  </w:style>
  <w:style w:type="character" w:customStyle="1" w:styleId="CommentTextChar">
    <w:name w:val="Comment Text Char"/>
    <w:basedOn w:val="DefaultParagraphFont"/>
    <w:link w:val="CommentText"/>
    <w:uiPriority w:val="99"/>
    <w:semiHidden/>
    <w:rsid w:val="00187315"/>
    <w:rPr>
      <w:sz w:val="20"/>
      <w:szCs w:val="20"/>
    </w:rPr>
  </w:style>
  <w:style w:type="paragraph" w:styleId="CommentSubject">
    <w:name w:val="annotation subject"/>
    <w:basedOn w:val="CommentText"/>
    <w:next w:val="CommentText"/>
    <w:link w:val="CommentSubjectChar"/>
    <w:uiPriority w:val="99"/>
    <w:semiHidden/>
    <w:unhideWhenUsed/>
    <w:rsid w:val="00187315"/>
    <w:rPr>
      <w:b/>
      <w:bCs/>
    </w:rPr>
  </w:style>
  <w:style w:type="character" w:customStyle="1" w:styleId="CommentSubjectChar">
    <w:name w:val="Comment Subject Char"/>
    <w:basedOn w:val="CommentTextChar"/>
    <w:link w:val="CommentSubject"/>
    <w:uiPriority w:val="99"/>
    <w:semiHidden/>
    <w:rsid w:val="001873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Windows User</cp:lastModifiedBy>
  <cp:revision>2</cp:revision>
  <dcterms:created xsi:type="dcterms:W3CDTF">2017-03-09T14:30:00Z</dcterms:created>
  <dcterms:modified xsi:type="dcterms:W3CDTF">2017-03-09T14:30:00Z</dcterms:modified>
</cp:coreProperties>
</file>